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B05" w:rsidRDefault="00120254" w:rsidP="00120254">
      <w:pPr>
        <w:spacing w:after="0" w:line="240" w:lineRule="auto"/>
        <w:jc w:val="center"/>
        <w:rPr>
          <w:rFonts w:ascii="Times New Roman" w:hAnsi="Times New Roman" w:cs="Times New Roman"/>
          <w:b/>
          <w:sz w:val="24"/>
          <w:szCs w:val="24"/>
        </w:rPr>
      </w:pPr>
      <w:r w:rsidRPr="00120254">
        <w:rPr>
          <w:rFonts w:ascii="Times New Roman" w:hAnsi="Times New Roman" w:cs="Times New Roman"/>
          <w:b/>
          <w:sz w:val="24"/>
          <w:szCs w:val="24"/>
        </w:rPr>
        <w:t>Заполнение вкладки «Редактирование документа»</w:t>
      </w:r>
    </w:p>
    <w:p w:rsidR="00120254" w:rsidRDefault="00D61B05" w:rsidP="00120254">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oval id="_x0000_s1029" style="position:absolute;left:0;text-align:left;margin-left:129.9pt;margin-top:548.4pt;width:15pt;height:13.85pt;z-index:251661312" filled="f" strokecolor="red" strokeweight="3pt"/>
        </w:pict>
      </w:r>
      <w:r>
        <w:rPr>
          <w:rFonts w:ascii="Times New Roman" w:hAnsi="Times New Roman" w:cs="Times New Roman"/>
          <w:b/>
          <w:noProof/>
          <w:sz w:val="24"/>
          <w:szCs w:val="24"/>
        </w:rPr>
        <w:pict>
          <v:oval id="_x0000_s1027" style="position:absolute;left:0;text-align:left;margin-left:99.35pt;margin-top:423.45pt;width:15pt;height:13.85pt;z-index:251659264" filled="f" strokecolor="red" strokeweight="3pt"/>
        </w:pict>
      </w:r>
      <w:r>
        <w:rPr>
          <w:rFonts w:ascii="Times New Roman" w:hAnsi="Times New Roman" w:cs="Times New Roman"/>
          <w:b/>
          <w:noProof/>
          <w:sz w:val="24"/>
          <w:szCs w:val="24"/>
        </w:rPr>
        <w:pict>
          <v:oval id="_x0000_s1026" style="position:absolute;left:0;text-align:left;margin-left:51.55pt;margin-top:162.55pt;width:15pt;height:13.85pt;z-index:251658240" filled="f" strokecolor="red" strokeweight="3pt"/>
        </w:pict>
      </w:r>
      <w:r w:rsidR="00120254">
        <w:rPr>
          <w:rFonts w:ascii="Times New Roman" w:hAnsi="Times New Roman" w:cs="Times New Roman"/>
          <w:b/>
          <w:noProof/>
          <w:sz w:val="24"/>
          <w:szCs w:val="24"/>
        </w:rPr>
        <w:drawing>
          <wp:inline distT="0" distB="0" distL="0" distR="0">
            <wp:extent cx="5028438" cy="2414229"/>
            <wp:effectExtent l="19050" t="0" r="762"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12929" t="19215" r="41635" b="41942"/>
                    <a:stretch>
                      <a:fillRect/>
                    </a:stretch>
                  </pic:blipFill>
                  <pic:spPr bwMode="auto">
                    <a:xfrm>
                      <a:off x="0" y="0"/>
                      <a:ext cx="5030711" cy="2415320"/>
                    </a:xfrm>
                    <a:prstGeom prst="rect">
                      <a:avLst/>
                    </a:prstGeom>
                    <a:noFill/>
                    <a:ln w="9525">
                      <a:noFill/>
                      <a:miter lim="800000"/>
                      <a:headEnd/>
                      <a:tailEnd/>
                    </a:ln>
                  </pic:spPr>
                </pic:pic>
              </a:graphicData>
            </a:graphic>
          </wp:inline>
        </w:drawing>
      </w:r>
    </w:p>
    <w:p w:rsidR="00E62041" w:rsidRDefault="00E62041" w:rsidP="00E62041">
      <w:pPr>
        <w:spacing w:after="0" w:line="240" w:lineRule="auto"/>
        <w:ind w:firstLine="709"/>
        <w:jc w:val="both"/>
        <w:rPr>
          <w:rFonts w:ascii="Times New Roman" w:hAnsi="Times New Roman" w:cs="Times New Roman"/>
          <w:sz w:val="24"/>
          <w:szCs w:val="24"/>
        </w:rPr>
      </w:pPr>
    </w:p>
    <w:p w:rsidR="00120254" w:rsidRDefault="00120254" w:rsidP="00E6204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Поле «</w:t>
      </w:r>
      <w:r w:rsidRPr="00120254">
        <w:rPr>
          <w:rFonts w:ascii="Times New Roman" w:hAnsi="Times New Roman" w:cs="Times New Roman"/>
          <w:sz w:val="24"/>
          <w:szCs w:val="24"/>
        </w:rPr>
        <w:t>№ закупки</w:t>
      </w:r>
      <w:r>
        <w:rPr>
          <w:rFonts w:ascii="Times New Roman" w:hAnsi="Times New Roman" w:cs="Times New Roman"/>
          <w:sz w:val="24"/>
          <w:szCs w:val="24"/>
        </w:rPr>
        <w:t>» – ставится любой номер, поле обязательно для заполнения;</w:t>
      </w:r>
    </w:p>
    <w:p w:rsidR="00120254" w:rsidRDefault="00120254" w:rsidP="00E6204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Поле «</w:t>
      </w:r>
      <w:r w:rsidRPr="00120254">
        <w:rPr>
          <w:rFonts w:ascii="Times New Roman" w:hAnsi="Times New Roman" w:cs="Times New Roman"/>
          <w:sz w:val="24"/>
          <w:szCs w:val="24"/>
        </w:rPr>
        <w:t>Основание по закону</w:t>
      </w:r>
      <w:r>
        <w:rPr>
          <w:rFonts w:ascii="Times New Roman" w:hAnsi="Times New Roman" w:cs="Times New Roman"/>
          <w:sz w:val="24"/>
          <w:szCs w:val="24"/>
        </w:rPr>
        <w:t xml:space="preserve">» – необходимо выбрать из справочника: НПА - </w:t>
      </w:r>
      <w:r w:rsidRPr="00120254">
        <w:rPr>
          <w:rFonts w:ascii="Times New Roman" w:hAnsi="Times New Roman" w:cs="Times New Roman"/>
          <w:sz w:val="24"/>
          <w:szCs w:val="24"/>
        </w:rPr>
        <w:t>ФЗ от 05.04.2013г. №44-ФЗ, Часть, статья - ст. 33 ч. 1 п. 8</w:t>
      </w:r>
      <w:r>
        <w:rPr>
          <w:rFonts w:ascii="Times New Roman" w:hAnsi="Times New Roman" w:cs="Times New Roman"/>
          <w:sz w:val="24"/>
          <w:szCs w:val="24"/>
        </w:rPr>
        <w:t>;</w:t>
      </w:r>
    </w:p>
    <w:p w:rsidR="00120254" w:rsidRDefault="00120254" w:rsidP="00E6204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Поле «Объект закупки» – Выполнение работ по … (далее указывается Ваш объект закупки);</w:t>
      </w:r>
    </w:p>
    <w:p w:rsidR="00E62041" w:rsidRDefault="00E62041" w:rsidP="00E6204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Поля «Дата публикации», «</w:t>
      </w:r>
      <w:r w:rsidRPr="00E62041">
        <w:rPr>
          <w:rFonts w:ascii="Times New Roman" w:hAnsi="Times New Roman" w:cs="Times New Roman"/>
          <w:sz w:val="24"/>
          <w:szCs w:val="24"/>
        </w:rPr>
        <w:t>Дата начала подачи заявок</w:t>
      </w:r>
      <w:r>
        <w:rPr>
          <w:rFonts w:ascii="Times New Roman" w:hAnsi="Times New Roman" w:cs="Times New Roman"/>
          <w:sz w:val="24"/>
          <w:szCs w:val="24"/>
        </w:rPr>
        <w:t>», «</w:t>
      </w:r>
      <w:r w:rsidRPr="00E62041">
        <w:rPr>
          <w:rFonts w:ascii="Times New Roman" w:hAnsi="Times New Roman" w:cs="Times New Roman"/>
          <w:sz w:val="24"/>
          <w:szCs w:val="24"/>
        </w:rPr>
        <w:t>Дата и время окончания подачи заявок</w:t>
      </w:r>
      <w:r>
        <w:rPr>
          <w:rFonts w:ascii="Times New Roman" w:hAnsi="Times New Roman" w:cs="Times New Roman"/>
          <w:sz w:val="24"/>
          <w:szCs w:val="24"/>
        </w:rPr>
        <w:t>», «</w:t>
      </w:r>
      <w:r w:rsidRPr="00E62041">
        <w:rPr>
          <w:rFonts w:ascii="Times New Roman" w:hAnsi="Times New Roman" w:cs="Times New Roman"/>
          <w:sz w:val="24"/>
          <w:szCs w:val="24"/>
        </w:rPr>
        <w:t xml:space="preserve">Дата и время </w:t>
      </w:r>
      <w:proofErr w:type="gramStart"/>
      <w:r w:rsidRPr="00E62041">
        <w:rPr>
          <w:rFonts w:ascii="Times New Roman" w:hAnsi="Times New Roman" w:cs="Times New Roman"/>
          <w:sz w:val="24"/>
          <w:szCs w:val="24"/>
        </w:rPr>
        <w:t>окончания предоставления разъяснений положений документации</w:t>
      </w:r>
      <w:proofErr w:type="gramEnd"/>
      <w:r w:rsidRPr="00E62041">
        <w:rPr>
          <w:rFonts w:ascii="Times New Roman" w:hAnsi="Times New Roman" w:cs="Times New Roman"/>
          <w:sz w:val="24"/>
          <w:szCs w:val="24"/>
        </w:rPr>
        <w:t xml:space="preserve"> по закупке</w:t>
      </w:r>
      <w:r>
        <w:rPr>
          <w:rFonts w:ascii="Times New Roman" w:hAnsi="Times New Roman" w:cs="Times New Roman"/>
          <w:sz w:val="24"/>
          <w:szCs w:val="24"/>
        </w:rPr>
        <w:t>», «</w:t>
      </w:r>
      <w:r w:rsidRPr="00E62041">
        <w:rPr>
          <w:rFonts w:ascii="Times New Roman" w:hAnsi="Times New Roman" w:cs="Times New Roman"/>
          <w:sz w:val="24"/>
          <w:szCs w:val="24"/>
        </w:rPr>
        <w:t>Дата окончания рассмотрения I частей заявок</w:t>
      </w:r>
      <w:r>
        <w:rPr>
          <w:rFonts w:ascii="Times New Roman" w:hAnsi="Times New Roman" w:cs="Times New Roman"/>
          <w:sz w:val="24"/>
          <w:szCs w:val="24"/>
        </w:rPr>
        <w:t>», «</w:t>
      </w:r>
      <w:r w:rsidRPr="00E62041">
        <w:rPr>
          <w:rFonts w:ascii="Times New Roman" w:hAnsi="Times New Roman" w:cs="Times New Roman"/>
          <w:sz w:val="24"/>
          <w:szCs w:val="24"/>
        </w:rPr>
        <w:t>Дата проведения аукциона</w:t>
      </w:r>
      <w:r>
        <w:rPr>
          <w:rFonts w:ascii="Times New Roman" w:hAnsi="Times New Roman" w:cs="Times New Roman"/>
          <w:sz w:val="24"/>
          <w:szCs w:val="24"/>
        </w:rPr>
        <w:t>» – ставятся ПРЕДПОЛАГАЕМЫЕ даты, при обработке документов специалистами ГУКС будут исправлены;</w:t>
      </w:r>
    </w:p>
    <w:p w:rsidR="00E62041" w:rsidRDefault="00E62041" w:rsidP="00E6204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Поля «</w:t>
      </w:r>
      <w:r w:rsidRPr="00E62041">
        <w:rPr>
          <w:rFonts w:ascii="Times New Roman" w:hAnsi="Times New Roman" w:cs="Times New Roman"/>
          <w:sz w:val="24"/>
          <w:szCs w:val="24"/>
        </w:rPr>
        <w:t>Порядок подачи заявок</w:t>
      </w:r>
      <w:r>
        <w:rPr>
          <w:rFonts w:ascii="Times New Roman" w:hAnsi="Times New Roman" w:cs="Times New Roman"/>
          <w:sz w:val="24"/>
          <w:szCs w:val="24"/>
        </w:rPr>
        <w:t>», «</w:t>
      </w:r>
      <w:r w:rsidRPr="00E62041">
        <w:rPr>
          <w:rFonts w:ascii="Times New Roman" w:hAnsi="Times New Roman" w:cs="Times New Roman"/>
          <w:sz w:val="24"/>
          <w:szCs w:val="24"/>
        </w:rPr>
        <w:t>Порядок предоставления разъяснений положений документации по закупке</w:t>
      </w:r>
      <w:r>
        <w:rPr>
          <w:rFonts w:ascii="Times New Roman" w:hAnsi="Times New Roman" w:cs="Times New Roman"/>
          <w:sz w:val="24"/>
          <w:szCs w:val="24"/>
        </w:rPr>
        <w:t>» – заполняются автоматически, исправлять не нужно;</w:t>
      </w:r>
    </w:p>
    <w:p w:rsidR="00120254" w:rsidRDefault="00E62041" w:rsidP="00E6204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Поле «</w:t>
      </w:r>
      <w:r w:rsidRPr="00E62041">
        <w:rPr>
          <w:rFonts w:ascii="Times New Roman" w:hAnsi="Times New Roman" w:cs="Times New Roman"/>
          <w:sz w:val="24"/>
          <w:szCs w:val="24"/>
        </w:rPr>
        <w:t>Электронная площадка</w:t>
      </w:r>
      <w:r>
        <w:rPr>
          <w:rFonts w:ascii="Times New Roman" w:hAnsi="Times New Roman" w:cs="Times New Roman"/>
          <w:sz w:val="24"/>
          <w:szCs w:val="24"/>
        </w:rPr>
        <w:t>» – необходимо выбрать из справочника «РТС-Тендер»;</w:t>
      </w:r>
    </w:p>
    <w:p w:rsidR="00E62041" w:rsidRDefault="00E62041" w:rsidP="00E62041">
      <w:pPr>
        <w:spacing w:after="0" w:line="240" w:lineRule="auto"/>
        <w:ind w:firstLine="709"/>
        <w:jc w:val="both"/>
        <w:rPr>
          <w:rFonts w:ascii="Times New Roman" w:hAnsi="Times New Roman" w:cs="Times New Roman"/>
          <w:sz w:val="24"/>
          <w:szCs w:val="24"/>
        </w:rPr>
      </w:pPr>
    </w:p>
    <w:p w:rsidR="00E62041" w:rsidRDefault="00E62041" w:rsidP="00E62041">
      <w:pPr>
        <w:spacing w:after="0" w:line="240" w:lineRule="auto"/>
        <w:ind w:firstLine="709"/>
        <w:jc w:val="center"/>
        <w:rPr>
          <w:rFonts w:ascii="Times New Roman" w:hAnsi="Times New Roman" w:cs="Times New Roman"/>
          <w:b/>
          <w:sz w:val="24"/>
          <w:szCs w:val="24"/>
        </w:rPr>
      </w:pPr>
      <w:r w:rsidRPr="00120254">
        <w:rPr>
          <w:rFonts w:ascii="Times New Roman" w:hAnsi="Times New Roman" w:cs="Times New Roman"/>
          <w:b/>
          <w:sz w:val="24"/>
          <w:szCs w:val="24"/>
        </w:rPr>
        <w:t>Заполнение вкладки «</w:t>
      </w:r>
      <w:r>
        <w:rPr>
          <w:rFonts w:ascii="Times New Roman" w:hAnsi="Times New Roman" w:cs="Times New Roman"/>
          <w:b/>
          <w:sz w:val="24"/>
          <w:szCs w:val="24"/>
        </w:rPr>
        <w:t>Лоты</w:t>
      </w:r>
      <w:r w:rsidRPr="00120254">
        <w:rPr>
          <w:rFonts w:ascii="Times New Roman" w:hAnsi="Times New Roman" w:cs="Times New Roman"/>
          <w:b/>
          <w:sz w:val="24"/>
          <w:szCs w:val="24"/>
        </w:rPr>
        <w:t>»</w:t>
      </w:r>
    </w:p>
    <w:p w:rsidR="00E62041" w:rsidRDefault="00D61B05" w:rsidP="00E62041">
      <w:pPr>
        <w:spacing w:after="0" w:line="240" w:lineRule="auto"/>
        <w:ind w:firstLine="709"/>
        <w:jc w:val="center"/>
        <w:rPr>
          <w:rFonts w:ascii="Times New Roman" w:hAnsi="Times New Roman" w:cs="Times New Roman"/>
          <w:sz w:val="24"/>
          <w:szCs w:val="24"/>
        </w:rPr>
      </w:pPr>
      <w:r w:rsidRPr="00D61B05">
        <w:rPr>
          <w:rFonts w:ascii="Times New Roman" w:hAnsi="Times New Roman" w:cs="Times New Roman"/>
          <w:b/>
          <w:noProof/>
          <w:sz w:val="24"/>
          <w:szCs w:val="24"/>
        </w:rPr>
        <w:pict>
          <v:oval id="_x0000_s1028" style="position:absolute;left:0;text-align:left;margin-left:126.45pt;margin-top:40.75pt;width:34.6pt;height:14.45pt;z-index:251660288" filled="f" strokecolor="red" strokeweight="3pt"/>
        </w:pict>
      </w:r>
      <w:r w:rsidR="00E62041">
        <w:rPr>
          <w:rFonts w:ascii="Times New Roman" w:hAnsi="Times New Roman" w:cs="Times New Roman"/>
          <w:noProof/>
          <w:sz w:val="24"/>
          <w:szCs w:val="24"/>
        </w:rPr>
        <w:drawing>
          <wp:inline distT="0" distB="0" distL="0" distR="0">
            <wp:extent cx="4669993" cy="196276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l="13045" t="36983" r="44175" b="30992"/>
                    <a:stretch>
                      <a:fillRect/>
                    </a:stretch>
                  </pic:blipFill>
                  <pic:spPr bwMode="auto">
                    <a:xfrm>
                      <a:off x="0" y="0"/>
                      <a:ext cx="4681590" cy="1967634"/>
                    </a:xfrm>
                    <a:prstGeom prst="rect">
                      <a:avLst/>
                    </a:prstGeom>
                    <a:noFill/>
                    <a:ln w="9525">
                      <a:noFill/>
                      <a:miter lim="800000"/>
                      <a:headEnd/>
                      <a:tailEnd/>
                    </a:ln>
                  </pic:spPr>
                </pic:pic>
              </a:graphicData>
            </a:graphic>
          </wp:inline>
        </w:drawing>
      </w:r>
    </w:p>
    <w:p w:rsidR="008D47FB" w:rsidRDefault="008D47FB" w:rsidP="008D47F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Поле «Объект закупки» – значение должно совпадать с тем, что указано во вкладке «Редактирование документа»;</w:t>
      </w:r>
    </w:p>
    <w:p w:rsidR="008D47FB" w:rsidRDefault="008D47FB" w:rsidP="008D47F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Поле «Вид продукции» – работы.</w:t>
      </w:r>
    </w:p>
    <w:p w:rsidR="008D47FB" w:rsidRDefault="008D47FB" w:rsidP="008D47FB">
      <w:pPr>
        <w:spacing w:after="0" w:line="240" w:lineRule="auto"/>
        <w:ind w:firstLine="709"/>
        <w:jc w:val="both"/>
        <w:rPr>
          <w:rFonts w:ascii="Times New Roman" w:hAnsi="Times New Roman" w:cs="Times New Roman"/>
          <w:sz w:val="24"/>
          <w:szCs w:val="24"/>
        </w:rPr>
      </w:pPr>
    </w:p>
    <w:p w:rsidR="008D47FB" w:rsidRDefault="008D47FB" w:rsidP="008D47FB">
      <w:pPr>
        <w:spacing w:after="0" w:line="240" w:lineRule="auto"/>
        <w:ind w:firstLine="709"/>
        <w:jc w:val="center"/>
        <w:rPr>
          <w:rFonts w:ascii="Times New Roman" w:hAnsi="Times New Roman" w:cs="Times New Roman"/>
          <w:b/>
          <w:sz w:val="24"/>
          <w:szCs w:val="24"/>
        </w:rPr>
      </w:pPr>
      <w:r w:rsidRPr="00120254">
        <w:rPr>
          <w:rFonts w:ascii="Times New Roman" w:hAnsi="Times New Roman" w:cs="Times New Roman"/>
          <w:b/>
          <w:sz w:val="24"/>
          <w:szCs w:val="24"/>
        </w:rPr>
        <w:t xml:space="preserve">Заполнение </w:t>
      </w:r>
      <w:r>
        <w:rPr>
          <w:rFonts w:ascii="Times New Roman" w:hAnsi="Times New Roman" w:cs="Times New Roman"/>
          <w:b/>
          <w:sz w:val="24"/>
          <w:szCs w:val="24"/>
        </w:rPr>
        <w:t xml:space="preserve">детализации </w:t>
      </w:r>
      <w:r w:rsidRPr="00120254">
        <w:rPr>
          <w:rFonts w:ascii="Times New Roman" w:hAnsi="Times New Roman" w:cs="Times New Roman"/>
          <w:b/>
          <w:sz w:val="24"/>
          <w:szCs w:val="24"/>
        </w:rPr>
        <w:t>вкладки «</w:t>
      </w:r>
      <w:r>
        <w:rPr>
          <w:rFonts w:ascii="Times New Roman" w:hAnsi="Times New Roman" w:cs="Times New Roman"/>
          <w:b/>
          <w:sz w:val="24"/>
          <w:szCs w:val="24"/>
        </w:rPr>
        <w:t>Лоты</w:t>
      </w:r>
      <w:r w:rsidRPr="00120254">
        <w:rPr>
          <w:rFonts w:ascii="Times New Roman" w:hAnsi="Times New Roman" w:cs="Times New Roman"/>
          <w:b/>
          <w:sz w:val="24"/>
          <w:szCs w:val="24"/>
        </w:rPr>
        <w:t>»</w:t>
      </w:r>
    </w:p>
    <w:p w:rsidR="008D47FB" w:rsidRDefault="008D47FB" w:rsidP="008D47FB">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«Продукция»</w:t>
      </w:r>
    </w:p>
    <w:p w:rsidR="00193244" w:rsidRDefault="00CE1F00" w:rsidP="0019324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w:t>
      </w:r>
      <w:r w:rsidR="00193244" w:rsidRPr="00193244">
        <w:rPr>
          <w:rFonts w:ascii="Times New Roman" w:hAnsi="Times New Roman" w:cs="Times New Roman"/>
          <w:sz w:val="24"/>
          <w:szCs w:val="24"/>
        </w:rPr>
        <w:t xml:space="preserve"> начал</w:t>
      </w:r>
      <w:r>
        <w:rPr>
          <w:rFonts w:ascii="Times New Roman" w:hAnsi="Times New Roman" w:cs="Times New Roman"/>
          <w:sz w:val="24"/>
          <w:szCs w:val="24"/>
        </w:rPr>
        <w:t>а</w:t>
      </w:r>
      <w:r w:rsidR="00193244">
        <w:rPr>
          <w:rFonts w:ascii="Times New Roman" w:hAnsi="Times New Roman" w:cs="Times New Roman"/>
          <w:sz w:val="24"/>
          <w:szCs w:val="24"/>
        </w:rPr>
        <w:t xml:space="preserve"> необходимо добавить продукцию в каталог:</w:t>
      </w:r>
    </w:p>
    <w:p w:rsidR="00193244" w:rsidRDefault="00D61B05" w:rsidP="00193244">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lastRenderedPageBreak/>
        <w:pict>
          <v:oval id="_x0000_s1033" style="position:absolute;left:0;text-align:left;margin-left:37.75pt;margin-top:215.5pt;width:70.85pt;height:14.95pt;z-index:251665408" filled="f" strokecolor="red" strokeweight="3pt"/>
        </w:pict>
      </w:r>
      <w:r>
        <w:rPr>
          <w:rFonts w:ascii="Times New Roman" w:hAnsi="Times New Roman" w:cs="Times New Roman"/>
          <w:noProof/>
          <w:sz w:val="24"/>
          <w:szCs w:val="24"/>
        </w:rPr>
        <w:pict>
          <v:oval id="_x0000_s1032" style="position:absolute;left:0;text-align:left;margin-left:37.75pt;margin-top:106.65pt;width:57.05pt;height:14.95pt;z-index:251664384" filled="f" strokecolor="red" strokeweight="3pt"/>
        </w:pict>
      </w:r>
      <w:r w:rsidR="00193244">
        <w:rPr>
          <w:rFonts w:ascii="Times New Roman" w:hAnsi="Times New Roman" w:cs="Times New Roman"/>
          <w:noProof/>
          <w:sz w:val="24"/>
          <w:szCs w:val="24"/>
        </w:rPr>
        <w:drawing>
          <wp:inline distT="0" distB="0" distL="0" distR="0">
            <wp:extent cx="5342992" cy="3350746"/>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t="9711" r="46542" b="30578"/>
                    <a:stretch>
                      <a:fillRect/>
                    </a:stretch>
                  </pic:blipFill>
                  <pic:spPr bwMode="auto">
                    <a:xfrm>
                      <a:off x="0" y="0"/>
                      <a:ext cx="5342992" cy="3350746"/>
                    </a:xfrm>
                    <a:prstGeom prst="rect">
                      <a:avLst/>
                    </a:prstGeom>
                    <a:noFill/>
                    <a:ln w="9525">
                      <a:noFill/>
                      <a:miter lim="800000"/>
                      <a:headEnd/>
                      <a:tailEnd/>
                    </a:ln>
                  </pic:spPr>
                </pic:pic>
              </a:graphicData>
            </a:graphic>
          </wp:inline>
        </w:drawing>
      </w:r>
    </w:p>
    <w:p w:rsidR="00193244" w:rsidRDefault="00193244" w:rsidP="00193244">
      <w:pPr>
        <w:spacing w:after="0" w:line="240" w:lineRule="auto"/>
        <w:ind w:firstLine="709"/>
        <w:jc w:val="both"/>
        <w:rPr>
          <w:rFonts w:ascii="Times New Roman" w:hAnsi="Times New Roman" w:cs="Times New Roman"/>
          <w:sz w:val="24"/>
          <w:szCs w:val="24"/>
        </w:rPr>
      </w:pPr>
    </w:p>
    <w:p w:rsidR="00193244" w:rsidRDefault="00193244" w:rsidP="0019324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Поле «Код по ОКПД 2» – необходимо выбрать из справочника </w:t>
      </w:r>
      <w:r w:rsidR="001652AC">
        <w:rPr>
          <w:rFonts w:ascii="Times New Roman" w:hAnsi="Times New Roman" w:cs="Times New Roman"/>
          <w:sz w:val="24"/>
          <w:szCs w:val="24"/>
        </w:rPr>
        <w:t xml:space="preserve">соответствующий </w:t>
      </w:r>
      <w:r>
        <w:rPr>
          <w:rFonts w:ascii="Times New Roman" w:hAnsi="Times New Roman" w:cs="Times New Roman"/>
          <w:sz w:val="24"/>
          <w:szCs w:val="24"/>
        </w:rPr>
        <w:t xml:space="preserve">код </w:t>
      </w:r>
      <w:r w:rsidR="001652AC">
        <w:rPr>
          <w:rFonts w:ascii="Times New Roman" w:hAnsi="Times New Roman" w:cs="Times New Roman"/>
          <w:sz w:val="24"/>
          <w:szCs w:val="24"/>
        </w:rPr>
        <w:t xml:space="preserve">(рекомендуем </w:t>
      </w:r>
      <w:r w:rsidR="001652AC" w:rsidRPr="001652AC">
        <w:rPr>
          <w:rFonts w:ascii="Times New Roman" w:hAnsi="Times New Roman" w:cs="Times New Roman"/>
          <w:sz w:val="24"/>
          <w:szCs w:val="24"/>
        </w:rPr>
        <w:t>43.99.90.190</w:t>
      </w:r>
      <w:r w:rsidR="001652AC">
        <w:rPr>
          <w:rFonts w:ascii="Times New Roman" w:hAnsi="Times New Roman" w:cs="Times New Roman"/>
          <w:sz w:val="24"/>
          <w:szCs w:val="24"/>
        </w:rPr>
        <w:t>)</w:t>
      </w:r>
      <w:r>
        <w:rPr>
          <w:rFonts w:ascii="Times New Roman" w:hAnsi="Times New Roman" w:cs="Times New Roman"/>
          <w:sz w:val="24"/>
          <w:szCs w:val="24"/>
        </w:rPr>
        <w:t>;</w:t>
      </w:r>
    </w:p>
    <w:p w:rsidR="001652AC" w:rsidRDefault="001652AC" w:rsidP="0019324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Поле «Наименование» – значение должно соответствовать значению поля «Объект закупки», указанному во вкладке «Лоты»;</w:t>
      </w:r>
    </w:p>
    <w:p w:rsidR="001652AC" w:rsidRDefault="001652AC" w:rsidP="0019324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Поле «Категория по ОКЕИ» – условная единица;</w:t>
      </w:r>
    </w:p>
    <w:p w:rsidR="001652AC" w:rsidRDefault="001652AC" w:rsidP="0019324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После сохранения продукции необходимо перевести ее в состояние «Утвержден»:</w:t>
      </w:r>
    </w:p>
    <w:p w:rsidR="001652AC" w:rsidRDefault="001652AC" w:rsidP="00193244">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469265</wp:posOffset>
            </wp:positionH>
            <wp:positionV relativeFrom="paragraph">
              <wp:posOffset>185420</wp:posOffset>
            </wp:positionV>
            <wp:extent cx="1327150" cy="1550670"/>
            <wp:effectExtent l="19050" t="0" r="635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l="13038" t="18595" r="75179" b="56818"/>
                    <a:stretch>
                      <a:fillRect/>
                    </a:stretch>
                  </pic:blipFill>
                  <pic:spPr bwMode="auto">
                    <a:xfrm>
                      <a:off x="0" y="0"/>
                      <a:ext cx="1327150" cy="1550670"/>
                    </a:xfrm>
                    <a:prstGeom prst="rect">
                      <a:avLst/>
                    </a:prstGeom>
                    <a:noFill/>
                    <a:ln w="9525">
                      <a:noFill/>
                      <a:miter lim="800000"/>
                      <a:headEnd/>
                      <a:tailEnd/>
                    </a:ln>
                  </pic:spPr>
                </pic:pic>
              </a:graphicData>
            </a:graphic>
          </wp:anchor>
        </w:drawing>
      </w:r>
      <w:r>
        <w:rPr>
          <w:rFonts w:ascii="Times New Roman" w:hAnsi="Times New Roman" w:cs="Times New Roman"/>
          <w:sz w:val="24"/>
          <w:szCs w:val="24"/>
        </w:rPr>
        <w:br w:type="textWrapping" w:clear="all"/>
      </w:r>
    </w:p>
    <w:p w:rsidR="001652AC" w:rsidRPr="00193244" w:rsidRDefault="001652AC" w:rsidP="00193244">
      <w:pPr>
        <w:spacing w:after="0" w:line="240" w:lineRule="auto"/>
        <w:ind w:firstLine="709"/>
        <w:jc w:val="both"/>
        <w:rPr>
          <w:rFonts w:ascii="Times New Roman" w:hAnsi="Times New Roman" w:cs="Times New Roman"/>
          <w:sz w:val="24"/>
          <w:szCs w:val="24"/>
        </w:rPr>
      </w:pPr>
    </w:p>
    <w:p w:rsidR="008D47FB" w:rsidRDefault="008D47FB" w:rsidP="008D47FB">
      <w:pPr>
        <w:spacing w:after="0" w:line="240" w:lineRule="auto"/>
        <w:ind w:firstLine="709"/>
        <w:jc w:val="center"/>
        <w:rPr>
          <w:rFonts w:ascii="Times New Roman" w:hAnsi="Times New Roman" w:cs="Times New Roman"/>
          <w:sz w:val="24"/>
          <w:szCs w:val="24"/>
        </w:rPr>
      </w:pPr>
    </w:p>
    <w:p w:rsidR="001652AC" w:rsidRDefault="001652AC" w:rsidP="008D47FB">
      <w:pPr>
        <w:spacing w:after="0" w:line="240" w:lineRule="auto"/>
        <w:ind w:firstLine="709"/>
        <w:jc w:val="both"/>
        <w:rPr>
          <w:rFonts w:ascii="Times New Roman" w:hAnsi="Times New Roman" w:cs="Times New Roman"/>
          <w:sz w:val="24"/>
          <w:szCs w:val="24"/>
        </w:rPr>
      </w:pPr>
    </w:p>
    <w:p w:rsidR="001652AC" w:rsidRDefault="001652AC" w:rsidP="008D47FB">
      <w:pPr>
        <w:spacing w:after="0" w:line="240" w:lineRule="auto"/>
        <w:ind w:firstLine="709"/>
        <w:jc w:val="both"/>
        <w:rPr>
          <w:rFonts w:ascii="Times New Roman" w:hAnsi="Times New Roman" w:cs="Times New Roman"/>
          <w:sz w:val="24"/>
          <w:szCs w:val="24"/>
        </w:rPr>
      </w:pPr>
    </w:p>
    <w:p w:rsidR="001652AC" w:rsidRDefault="001652AC" w:rsidP="008D47FB">
      <w:pPr>
        <w:spacing w:after="0" w:line="240" w:lineRule="auto"/>
        <w:ind w:firstLine="709"/>
        <w:jc w:val="both"/>
        <w:rPr>
          <w:rFonts w:ascii="Times New Roman" w:hAnsi="Times New Roman" w:cs="Times New Roman"/>
          <w:sz w:val="24"/>
          <w:szCs w:val="24"/>
        </w:rPr>
      </w:pPr>
    </w:p>
    <w:p w:rsidR="001652AC" w:rsidRDefault="00D61B05" w:rsidP="008D47FB">
      <w:pPr>
        <w:spacing w:after="0" w:line="240" w:lineRule="auto"/>
        <w:ind w:firstLine="709"/>
        <w:jc w:val="both"/>
        <w:rPr>
          <w:rFonts w:ascii="Times New Roman" w:hAnsi="Times New Roman" w:cs="Times New Roman"/>
          <w:sz w:val="24"/>
          <w:szCs w:val="24"/>
        </w:rPr>
      </w:pPr>
      <w:r w:rsidRPr="00D61B05">
        <w:rPr>
          <w:rFonts w:ascii="Times New Roman" w:hAnsi="Times New Roman" w:cs="Times New Roman"/>
          <w:b/>
          <w:noProof/>
          <w:sz w:val="24"/>
          <w:szCs w:val="24"/>
        </w:rPr>
        <w:pict>
          <v:oval id="_x0000_s1031" style="position:absolute;left:0;text-align:left;margin-left:60.8pt;margin-top:5.7pt;width:43.8pt;height:36.25pt;z-index:251669504" filled="f" strokecolor="red" strokeweight="3pt"/>
        </w:pict>
      </w:r>
    </w:p>
    <w:p w:rsidR="001652AC" w:rsidRDefault="001652AC" w:rsidP="008D47FB">
      <w:pPr>
        <w:spacing w:after="0" w:line="240" w:lineRule="auto"/>
        <w:ind w:firstLine="709"/>
        <w:jc w:val="both"/>
        <w:rPr>
          <w:rFonts w:ascii="Times New Roman" w:hAnsi="Times New Roman" w:cs="Times New Roman"/>
          <w:sz w:val="24"/>
          <w:szCs w:val="24"/>
        </w:rPr>
      </w:pPr>
    </w:p>
    <w:p w:rsidR="001652AC" w:rsidRDefault="00D61B05" w:rsidP="008D47FB">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oval id="_x0000_s1035" style="position:absolute;left:0;text-align:left;margin-left:-343.6pt;margin-top:5.7pt;width:70.85pt;height:44.9pt;z-index:251668480" filled="f" strokecolor="red" strokeweight="3pt"/>
        </w:pict>
      </w:r>
      <w:r>
        <w:rPr>
          <w:rFonts w:ascii="Times New Roman" w:hAnsi="Times New Roman" w:cs="Times New Roman"/>
          <w:noProof/>
          <w:sz w:val="24"/>
          <w:szCs w:val="24"/>
        </w:rPr>
        <w:pict>
          <v:oval id="_x0000_s1034" style="position:absolute;left:0;text-align:left;margin-left:-141.95pt;margin-top:433.65pt;width:15pt;height:41.6pt;z-index:251667456" filled="f" strokecolor="red" strokeweight="3pt"/>
        </w:pict>
      </w:r>
    </w:p>
    <w:p w:rsidR="001652AC" w:rsidRDefault="001652AC" w:rsidP="008D47FB">
      <w:pPr>
        <w:spacing w:after="0" w:line="240" w:lineRule="auto"/>
        <w:ind w:firstLine="709"/>
        <w:jc w:val="both"/>
        <w:rPr>
          <w:rFonts w:ascii="Times New Roman" w:hAnsi="Times New Roman" w:cs="Times New Roman"/>
          <w:sz w:val="24"/>
          <w:szCs w:val="24"/>
        </w:rPr>
      </w:pPr>
    </w:p>
    <w:p w:rsidR="001652AC" w:rsidRDefault="00CE1F00" w:rsidP="008D47F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Затем необходимо добавить созданную продукцию в электронном аукционе:</w:t>
      </w:r>
    </w:p>
    <w:p w:rsidR="001652AC" w:rsidRDefault="001652AC" w:rsidP="008D47FB">
      <w:pPr>
        <w:spacing w:after="0" w:line="240" w:lineRule="auto"/>
        <w:ind w:firstLine="709"/>
        <w:jc w:val="both"/>
        <w:rPr>
          <w:rFonts w:ascii="Times New Roman" w:hAnsi="Times New Roman" w:cs="Times New Roman"/>
          <w:sz w:val="24"/>
          <w:szCs w:val="24"/>
        </w:rPr>
      </w:pPr>
    </w:p>
    <w:p w:rsidR="008D47FB" w:rsidRDefault="00D61B05" w:rsidP="008D47FB">
      <w:pPr>
        <w:spacing w:after="0" w:line="240" w:lineRule="auto"/>
        <w:ind w:firstLine="709"/>
        <w:jc w:val="both"/>
        <w:rPr>
          <w:rFonts w:ascii="Times New Roman" w:hAnsi="Times New Roman" w:cs="Times New Roman"/>
          <w:sz w:val="24"/>
          <w:szCs w:val="24"/>
        </w:rPr>
      </w:pPr>
      <w:r w:rsidRPr="00D61B05">
        <w:rPr>
          <w:rFonts w:ascii="Times New Roman" w:hAnsi="Times New Roman" w:cs="Times New Roman"/>
          <w:b/>
          <w:noProof/>
          <w:sz w:val="24"/>
          <w:szCs w:val="24"/>
        </w:rPr>
        <w:pict>
          <v:oval id="_x0000_s1037" style="position:absolute;left:0;text-align:left;margin-left:40.05pt;margin-top:1.2pt;width:30pt;height:22.45pt;z-index:251671552" filled="f" strokecolor="red" strokeweight="3pt"/>
        </w:pict>
      </w:r>
      <w:r w:rsidRPr="00D61B05">
        <w:rPr>
          <w:rFonts w:ascii="Times New Roman" w:hAnsi="Times New Roman" w:cs="Times New Roman"/>
          <w:b/>
          <w:noProof/>
          <w:sz w:val="24"/>
          <w:szCs w:val="24"/>
        </w:rPr>
        <w:pict>
          <v:oval id="_x0000_s1036" style="position:absolute;left:0;text-align:left;margin-left:55.05pt;margin-top:96.2pt;width:15pt;height:13.85pt;z-index:251670528" filled="f" strokecolor="red" strokeweight="3pt"/>
        </w:pict>
      </w:r>
      <w:r w:rsidRPr="00D61B05">
        <w:rPr>
          <w:rFonts w:ascii="Times New Roman" w:hAnsi="Times New Roman" w:cs="Times New Roman"/>
          <w:b/>
          <w:noProof/>
          <w:sz w:val="24"/>
          <w:szCs w:val="24"/>
        </w:rPr>
        <w:pict>
          <v:oval id="_x0000_s1030" style="position:absolute;left:0;text-align:left;margin-left:166.8pt;margin-top:156.7pt;width:15pt;height:13.85pt;z-index:251662336" filled="f" strokecolor="red" strokeweight="3pt"/>
        </w:pict>
      </w:r>
      <w:r w:rsidR="001652AC">
        <w:rPr>
          <w:rFonts w:ascii="Times New Roman" w:hAnsi="Times New Roman" w:cs="Times New Roman"/>
          <w:noProof/>
          <w:sz w:val="24"/>
          <w:szCs w:val="24"/>
        </w:rPr>
        <w:drawing>
          <wp:inline distT="0" distB="0" distL="0" distR="0">
            <wp:extent cx="4494429" cy="2554809"/>
            <wp:effectExtent l="19050" t="0" r="1371"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18268" t="32025" r="39680" b="25413"/>
                    <a:stretch>
                      <a:fillRect/>
                    </a:stretch>
                  </pic:blipFill>
                  <pic:spPr bwMode="auto">
                    <a:xfrm>
                      <a:off x="0" y="0"/>
                      <a:ext cx="4494429" cy="2554809"/>
                    </a:xfrm>
                    <a:prstGeom prst="rect">
                      <a:avLst/>
                    </a:prstGeom>
                    <a:noFill/>
                    <a:ln w="9525">
                      <a:noFill/>
                      <a:miter lim="800000"/>
                      <a:headEnd/>
                      <a:tailEnd/>
                    </a:ln>
                  </pic:spPr>
                </pic:pic>
              </a:graphicData>
            </a:graphic>
          </wp:inline>
        </w:drawing>
      </w:r>
    </w:p>
    <w:p w:rsidR="00CE1F00" w:rsidRDefault="00CE1F00" w:rsidP="008D47FB">
      <w:pPr>
        <w:spacing w:after="0" w:line="240" w:lineRule="auto"/>
        <w:ind w:firstLine="709"/>
        <w:jc w:val="both"/>
        <w:rPr>
          <w:rFonts w:ascii="Times New Roman" w:hAnsi="Times New Roman" w:cs="Times New Roman"/>
          <w:sz w:val="24"/>
          <w:szCs w:val="24"/>
        </w:rPr>
      </w:pPr>
    </w:p>
    <w:p w:rsidR="00CE1F00" w:rsidRDefault="0090289B" w:rsidP="008D47F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Поле «Наименование» – из каталога необходимо выбрать созданную продукцию;</w:t>
      </w:r>
    </w:p>
    <w:p w:rsidR="0090289B" w:rsidRDefault="0090289B" w:rsidP="008D47F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Поле «Количество» – 1;</w:t>
      </w:r>
    </w:p>
    <w:p w:rsidR="0090289B" w:rsidRDefault="0090289B" w:rsidP="008D47F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Поле «Цена» – цена согласно сводному сметному расчету</w:t>
      </w:r>
      <w:r w:rsidR="00136BFB">
        <w:rPr>
          <w:rFonts w:ascii="Times New Roman" w:hAnsi="Times New Roman" w:cs="Times New Roman"/>
          <w:sz w:val="24"/>
          <w:szCs w:val="24"/>
        </w:rPr>
        <w:t>.</w:t>
      </w:r>
    </w:p>
    <w:p w:rsidR="00136BFB" w:rsidRDefault="00136BFB" w:rsidP="008D47FB">
      <w:pPr>
        <w:spacing w:after="0" w:line="240" w:lineRule="auto"/>
        <w:ind w:firstLine="709"/>
        <w:jc w:val="both"/>
        <w:rPr>
          <w:rFonts w:ascii="Times New Roman" w:hAnsi="Times New Roman" w:cs="Times New Roman"/>
          <w:sz w:val="24"/>
          <w:szCs w:val="24"/>
        </w:rPr>
      </w:pPr>
    </w:p>
    <w:p w:rsidR="00046874" w:rsidRDefault="00046874" w:rsidP="00046874">
      <w:pPr>
        <w:spacing w:after="0" w:line="240" w:lineRule="auto"/>
        <w:ind w:firstLine="709"/>
        <w:jc w:val="center"/>
        <w:rPr>
          <w:rFonts w:ascii="Times New Roman" w:hAnsi="Times New Roman" w:cs="Times New Roman"/>
          <w:b/>
          <w:sz w:val="24"/>
          <w:szCs w:val="24"/>
        </w:rPr>
      </w:pPr>
      <w:r w:rsidRPr="00046874">
        <w:rPr>
          <w:rFonts w:ascii="Times New Roman" w:hAnsi="Times New Roman" w:cs="Times New Roman"/>
          <w:b/>
          <w:sz w:val="24"/>
          <w:szCs w:val="24"/>
        </w:rPr>
        <w:t>«Характеристики товаров, работ, услуг»</w:t>
      </w:r>
    </w:p>
    <w:p w:rsidR="00046874" w:rsidRDefault="00046874" w:rsidP="00046874">
      <w:pPr>
        <w:spacing w:after="0" w:line="240" w:lineRule="auto"/>
        <w:ind w:firstLine="709"/>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2576" behindDoc="0" locked="0" layoutInCell="1" allowOverlap="1">
            <wp:simplePos x="0" y="0"/>
            <wp:positionH relativeFrom="column">
              <wp:posOffset>988695</wp:posOffset>
            </wp:positionH>
            <wp:positionV relativeFrom="paragraph">
              <wp:posOffset>53340</wp:posOffset>
            </wp:positionV>
            <wp:extent cx="4618355" cy="3415665"/>
            <wp:effectExtent l="1905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srcRect l="22794" t="21901" r="36768" b="24768"/>
                    <a:stretch>
                      <a:fillRect/>
                    </a:stretch>
                  </pic:blipFill>
                  <pic:spPr bwMode="auto">
                    <a:xfrm>
                      <a:off x="0" y="0"/>
                      <a:ext cx="4618355" cy="3415665"/>
                    </a:xfrm>
                    <a:prstGeom prst="rect">
                      <a:avLst/>
                    </a:prstGeom>
                    <a:noFill/>
                    <a:ln w="9525">
                      <a:noFill/>
                      <a:miter lim="800000"/>
                      <a:headEnd/>
                      <a:tailEnd/>
                    </a:ln>
                  </pic:spPr>
                </pic:pic>
              </a:graphicData>
            </a:graphic>
          </wp:anchor>
        </w:drawing>
      </w:r>
    </w:p>
    <w:p w:rsidR="001D6152" w:rsidRDefault="00D61B05" w:rsidP="001D6152">
      <w:pPr>
        <w:spacing w:after="0" w:line="240" w:lineRule="auto"/>
        <w:ind w:firstLine="709"/>
        <w:jc w:val="both"/>
        <w:rPr>
          <w:rFonts w:ascii="Times New Roman" w:hAnsi="Times New Roman" w:cs="Times New Roman"/>
          <w:sz w:val="24"/>
          <w:szCs w:val="24"/>
        </w:rPr>
      </w:pPr>
      <w:r w:rsidRPr="00D61B05">
        <w:rPr>
          <w:rFonts w:ascii="Times New Roman" w:hAnsi="Times New Roman" w:cs="Times New Roman"/>
          <w:b/>
          <w:noProof/>
          <w:sz w:val="24"/>
          <w:szCs w:val="24"/>
        </w:rPr>
        <w:pict>
          <v:rect id="_x0000_s1039" style="position:absolute;left:0;text-align:left;margin-left:78.65pt;margin-top:205.25pt;width:5in;height:54.7pt;z-index:251674624" filled="f" strokecolor="red" strokeweight="3pt"/>
        </w:pict>
      </w:r>
      <w:r w:rsidRPr="00D61B05">
        <w:rPr>
          <w:rFonts w:ascii="Times New Roman" w:hAnsi="Times New Roman" w:cs="Times New Roman"/>
          <w:b/>
          <w:noProof/>
          <w:sz w:val="24"/>
          <w:szCs w:val="24"/>
        </w:rPr>
        <w:pict>
          <v:rect id="_x0000_s1038" style="position:absolute;left:0;text-align:left;margin-left:78.65pt;margin-top:132.65pt;width:51.25pt;height:16.75pt;z-index:251673600" filled="f" strokecolor="red" strokeweight="3pt"/>
        </w:pict>
      </w:r>
      <w:r w:rsidR="00046874">
        <w:rPr>
          <w:rFonts w:ascii="Times New Roman" w:hAnsi="Times New Roman" w:cs="Times New Roman"/>
          <w:b/>
          <w:sz w:val="24"/>
          <w:szCs w:val="24"/>
        </w:rPr>
        <w:br w:type="textWrapping" w:clear="all"/>
      </w:r>
    </w:p>
    <w:p w:rsidR="001D6152" w:rsidRDefault="001D6152" w:rsidP="001D615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Поле «Продукция» – выбирается Ваша продукция;</w:t>
      </w:r>
    </w:p>
    <w:p w:rsidR="001D6152" w:rsidRDefault="001D6152" w:rsidP="001D615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Поле «Параметр» – рекомендуем написать «Описание объекта закупки»;</w:t>
      </w:r>
    </w:p>
    <w:p w:rsidR="001D6152" w:rsidRDefault="001D6152" w:rsidP="001D615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Поле «Тип характеристики» – </w:t>
      </w:r>
      <w:proofErr w:type="gramStart"/>
      <w:r>
        <w:rPr>
          <w:rFonts w:ascii="Times New Roman" w:hAnsi="Times New Roman" w:cs="Times New Roman"/>
          <w:sz w:val="24"/>
          <w:szCs w:val="24"/>
        </w:rPr>
        <w:t>Качественная</w:t>
      </w:r>
      <w:proofErr w:type="gramEnd"/>
      <w:r>
        <w:rPr>
          <w:rFonts w:ascii="Times New Roman" w:hAnsi="Times New Roman" w:cs="Times New Roman"/>
          <w:sz w:val="24"/>
          <w:szCs w:val="24"/>
        </w:rPr>
        <w:t>;</w:t>
      </w:r>
    </w:p>
    <w:p w:rsidR="00046874" w:rsidRDefault="001D6152" w:rsidP="0004687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Поле «</w:t>
      </w:r>
      <w:r w:rsidRPr="001D6152">
        <w:rPr>
          <w:rFonts w:ascii="Times New Roman" w:hAnsi="Times New Roman" w:cs="Times New Roman"/>
          <w:sz w:val="24"/>
          <w:szCs w:val="24"/>
        </w:rPr>
        <w:t>Текстовое описание значения качественной характеристики</w:t>
      </w:r>
      <w:r>
        <w:rPr>
          <w:rFonts w:ascii="Times New Roman" w:hAnsi="Times New Roman" w:cs="Times New Roman"/>
          <w:sz w:val="24"/>
          <w:szCs w:val="24"/>
        </w:rPr>
        <w:t xml:space="preserve">» – </w:t>
      </w:r>
      <w:r w:rsidRPr="001D6152">
        <w:rPr>
          <w:rFonts w:ascii="Times New Roman" w:hAnsi="Times New Roman" w:cs="Times New Roman"/>
          <w:sz w:val="24"/>
          <w:szCs w:val="24"/>
        </w:rPr>
        <w:t>В соответствии с разделом II документации</w:t>
      </w:r>
      <w:r>
        <w:rPr>
          <w:rFonts w:ascii="Times New Roman" w:hAnsi="Times New Roman" w:cs="Times New Roman"/>
          <w:sz w:val="24"/>
          <w:szCs w:val="24"/>
        </w:rPr>
        <w:t>.</w:t>
      </w:r>
    </w:p>
    <w:p w:rsidR="003931CD" w:rsidRDefault="003931CD" w:rsidP="00046874">
      <w:pPr>
        <w:spacing w:after="0" w:line="240" w:lineRule="auto"/>
        <w:ind w:firstLine="709"/>
        <w:rPr>
          <w:rFonts w:ascii="Times New Roman" w:hAnsi="Times New Roman" w:cs="Times New Roman"/>
          <w:sz w:val="24"/>
          <w:szCs w:val="24"/>
        </w:rPr>
      </w:pPr>
    </w:p>
    <w:p w:rsidR="003931CD" w:rsidRDefault="003931CD" w:rsidP="003931CD">
      <w:pPr>
        <w:spacing w:after="0" w:line="240" w:lineRule="auto"/>
        <w:ind w:firstLine="709"/>
        <w:jc w:val="center"/>
        <w:rPr>
          <w:rFonts w:ascii="Times New Roman" w:hAnsi="Times New Roman" w:cs="Times New Roman"/>
          <w:b/>
          <w:sz w:val="24"/>
          <w:szCs w:val="24"/>
        </w:rPr>
      </w:pPr>
      <w:r w:rsidRPr="00120254">
        <w:rPr>
          <w:rFonts w:ascii="Times New Roman" w:hAnsi="Times New Roman" w:cs="Times New Roman"/>
          <w:b/>
          <w:sz w:val="24"/>
          <w:szCs w:val="24"/>
        </w:rPr>
        <w:t>Заполнение вкладки «</w:t>
      </w:r>
      <w:r>
        <w:rPr>
          <w:rFonts w:ascii="Times New Roman" w:hAnsi="Times New Roman" w:cs="Times New Roman"/>
          <w:b/>
          <w:sz w:val="24"/>
          <w:szCs w:val="24"/>
        </w:rPr>
        <w:t>Условия исполнения контракта</w:t>
      </w:r>
      <w:r w:rsidRPr="00120254">
        <w:rPr>
          <w:rFonts w:ascii="Times New Roman" w:hAnsi="Times New Roman" w:cs="Times New Roman"/>
          <w:b/>
          <w:sz w:val="24"/>
          <w:szCs w:val="24"/>
        </w:rPr>
        <w:t>»</w:t>
      </w:r>
    </w:p>
    <w:p w:rsidR="003931CD" w:rsidRPr="00EE2A83" w:rsidRDefault="003931CD" w:rsidP="003931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Поле «</w:t>
      </w:r>
      <w:r w:rsidRPr="00EE2A83">
        <w:rPr>
          <w:rFonts w:ascii="Times New Roman" w:hAnsi="Times New Roman" w:cs="Times New Roman"/>
          <w:sz w:val="24"/>
          <w:szCs w:val="24"/>
        </w:rPr>
        <w:t>Срок размещения извещения об осуществлении закупки</w:t>
      </w:r>
      <w:r>
        <w:rPr>
          <w:rFonts w:ascii="Times New Roman" w:hAnsi="Times New Roman" w:cs="Times New Roman"/>
          <w:sz w:val="24"/>
          <w:szCs w:val="24"/>
        </w:rPr>
        <w:t>» – 02.2020;</w:t>
      </w:r>
    </w:p>
    <w:p w:rsidR="003931CD" w:rsidRPr="00EE2A83" w:rsidRDefault="003931CD" w:rsidP="003931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Поле «</w:t>
      </w:r>
      <w:r w:rsidRPr="00EE2A83">
        <w:rPr>
          <w:rFonts w:ascii="Times New Roman" w:hAnsi="Times New Roman" w:cs="Times New Roman"/>
          <w:sz w:val="24"/>
          <w:szCs w:val="24"/>
        </w:rPr>
        <w:t>Срок исполнения контракта</w:t>
      </w:r>
      <w:r>
        <w:rPr>
          <w:rFonts w:ascii="Times New Roman" w:hAnsi="Times New Roman" w:cs="Times New Roman"/>
          <w:sz w:val="24"/>
          <w:szCs w:val="24"/>
        </w:rPr>
        <w:t>» – 12.2020 (если срок выполнения работ до 2021 года, то 12.2021);</w:t>
      </w:r>
    </w:p>
    <w:p w:rsidR="003931CD" w:rsidRPr="00EE2A83" w:rsidRDefault="003931CD" w:rsidP="003931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Поле «</w:t>
      </w:r>
      <w:r w:rsidRPr="00EE2A83">
        <w:rPr>
          <w:rFonts w:ascii="Times New Roman" w:hAnsi="Times New Roman" w:cs="Times New Roman"/>
          <w:sz w:val="24"/>
          <w:szCs w:val="24"/>
        </w:rPr>
        <w:t>Обеспечение заявки на участие, %</w:t>
      </w:r>
      <w:r>
        <w:rPr>
          <w:rFonts w:ascii="Times New Roman" w:hAnsi="Times New Roman" w:cs="Times New Roman"/>
          <w:sz w:val="24"/>
          <w:szCs w:val="24"/>
        </w:rPr>
        <w:t>» – рекомендуем 1;</w:t>
      </w:r>
    </w:p>
    <w:p w:rsidR="003931CD" w:rsidRDefault="003931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Поле «</w:t>
      </w:r>
      <w:r w:rsidRPr="00EE2A83">
        <w:rPr>
          <w:rFonts w:ascii="Times New Roman" w:hAnsi="Times New Roman" w:cs="Times New Roman"/>
          <w:sz w:val="24"/>
          <w:szCs w:val="24"/>
        </w:rPr>
        <w:t>Обеспечение исполнения контракта, %</w:t>
      </w:r>
      <w:r>
        <w:rPr>
          <w:rFonts w:ascii="Times New Roman" w:hAnsi="Times New Roman" w:cs="Times New Roman"/>
          <w:sz w:val="24"/>
          <w:szCs w:val="24"/>
        </w:rPr>
        <w:t>» – рекомендуем 10;</w:t>
      </w:r>
    </w:p>
    <w:p w:rsidR="00EE2A83" w:rsidRDefault="00EE2A83" w:rsidP="00EE2A8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Поле «</w:t>
      </w:r>
      <w:r w:rsidRPr="00EE2A83">
        <w:rPr>
          <w:rFonts w:ascii="Times New Roman" w:hAnsi="Times New Roman" w:cs="Times New Roman"/>
          <w:sz w:val="24"/>
          <w:szCs w:val="24"/>
        </w:rPr>
        <w:t>Обеспечение гарантийных обязательств, %</w:t>
      </w:r>
      <w:r>
        <w:rPr>
          <w:rFonts w:ascii="Times New Roman" w:hAnsi="Times New Roman" w:cs="Times New Roman"/>
          <w:sz w:val="24"/>
          <w:szCs w:val="24"/>
        </w:rPr>
        <w:t>» – не более 10, обратите внимание, что эту сумму Подрядчик обязан предоставить на весь гарантийный срок, поэтому рекомендуем устанавливать такое значение, чтобы сумма была не очень большой (например, не более 100 000 рублей);</w:t>
      </w:r>
    </w:p>
    <w:p w:rsidR="00EE2A83" w:rsidRDefault="00EE2A83" w:rsidP="00EE2A8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Поле «</w:t>
      </w:r>
      <w:r w:rsidRPr="00EE2A83">
        <w:rPr>
          <w:rFonts w:ascii="Times New Roman" w:hAnsi="Times New Roman" w:cs="Times New Roman"/>
          <w:sz w:val="24"/>
          <w:szCs w:val="24"/>
        </w:rPr>
        <w:t>Срок поставки товара, выполнения работ, оказания услуг</w:t>
      </w:r>
      <w:r>
        <w:rPr>
          <w:rFonts w:ascii="Times New Roman" w:hAnsi="Times New Roman" w:cs="Times New Roman"/>
          <w:sz w:val="24"/>
          <w:szCs w:val="24"/>
        </w:rPr>
        <w:t xml:space="preserve">» – Начало срока –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контракта; окончание срока - … (указывается дата окончания срока выполнения работ);</w:t>
      </w:r>
    </w:p>
    <w:p w:rsidR="00EE2A83" w:rsidRDefault="00EE2A83" w:rsidP="00EE2A8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Поле «</w:t>
      </w:r>
      <w:r w:rsidRPr="00EE2A83">
        <w:rPr>
          <w:rFonts w:ascii="Times New Roman" w:hAnsi="Times New Roman" w:cs="Times New Roman"/>
          <w:sz w:val="24"/>
          <w:szCs w:val="24"/>
        </w:rPr>
        <w:t>Место поставки товара, выполнения работ, оказания услуг</w:t>
      </w:r>
      <w:r>
        <w:rPr>
          <w:rFonts w:ascii="Times New Roman" w:hAnsi="Times New Roman" w:cs="Times New Roman"/>
          <w:sz w:val="24"/>
          <w:szCs w:val="24"/>
        </w:rPr>
        <w:t>» – указывается адрес, по которому расположен объект капитального строительства;</w:t>
      </w:r>
    </w:p>
    <w:p w:rsidR="00EE2A83" w:rsidRDefault="00EE2A8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Поля «</w:t>
      </w:r>
      <w:r w:rsidRPr="00EE2A83">
        <w:rPr>
          <w:rFonts w:ascii="Times New Roman" w:hAnsi="Times New Roman" w:cs="Times New Roman"/>
          <w:sz w:val="24"/>
          <w:szCs w:val="24"/>
        </w:rPr>
        <w:t>Порядок внесения денежных сре</w:t>
      </w:r>
      <w:proofErr w:type="gramStart"/>
      <w:r w:rsidRPr="00EE2A83">
        <w:rPr>
          <w:rFonts w:ascii="Times New Roman" w:hAnsi="Times New Roman" w:cs="Times New Roman"/>
          <w:sz w:val="24"/>
          <w:szCs w:val="24"/>
        </w:rPr>
        <w:t>дств в к</w:t>
      </w:r>
      <w:proofErr w:type="gramEnd"/>
      <w:r w:rsidRPr="00EE2A83">
        <w:rPr>
          <w:rFonts w:ascii="Times New Roman" w:hAnsi="Times New Roman" w:cs="Times New Roman"/>
          <w:sz w:val="24"/>
          <w:szCs w:val="24"/>
        </w:rPr>
        <w:t>ачестве обеспечения заявки</w:t>
      </w:r>
      <w:r>
        <w:rPr>
          <w:rFonts w:ascii="Times New Roman" w:hAnsi="Times New Roman" w:cs="Times New Roman"/>
          <w:sz w:val="24"/>
          <w:szCs w:val="24"/>
        </w:rPr>
        <w:t>» и «</w:t>
      </w:r>
      <w:r w:rsidRPr="00EE2A83">
        <w:rPr>
          <w:rFonts w:ascii="Times New Roman" w:hAnsi="Times New Roman" w:cs="Times New Roman"/>
          <w:sz w:val="24"/>
          <w:szCs w:val="24"/>
        </w:rPr>
        <w:t>Порядок предоставления обеспечения исполнения контракта, требования к обеспечению, информация о банковском сопровождении контракта</w:t>
      </w:r>
      <w:r>
        <w:rPr>
          <w:rFonts w:ascii="Times New Roman" w:hAnsi="Times New Roman" w:cs="Times New Roman"/>
          <w:sz w:val="24"/>
          <w:szCs w:val="24"/>
        </w:rPr>
        <w:t>» – В соответствии с документацией;</w:t>
      </w:r>
    </w:p>
    <w:p w:rsidR="00EE2A83" w:rsidRDefault="00EE2A8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Поле «</w:t>
      </w:r>
      <w:r w:rsidRPr="004D627D">
        <w:rPr>
          <w:rFonts w:ascii="Times New Roman" w:hAnsi="Times New Roman" w:cs="Times New Roman"/>
          <w:sz w:val="24"/>
          <w:szCs w:val="24"/>
        </w:rPr>
        <w:t>Сроки предоставления гарантий качества товара, работ</w:t>
      </w:r>
      <w:r w:rsidR="004D627D">
        <w:rPr>
          <w:rFonts w:ascii="Times New Roman" w:hAnsi="Times New Roman" w:cs="Times New Roman"/>
          <w:sz w:val="24"/>
          <w:szCs w:val="24"/>
        </w:rPr>
        <w:t>,</w:t>
      </w:r>
      <w:r w:rsidRPr="004D627D">
        <w:rPr>
          <w:rFonts w:ascii="Times New Roman" w:hAnsi="Times New Roman" w:cs="Times New Roman"/>
          <w:sz w:val="24"/>
          <w:szCs w:val="24"/>
        </w:rPr>
        <w:t xml:space="preserve"> услуг</w:t>
      </w:r>
      <w:r>
        <w:rPr>
          <w:rFonts w:ascii="Times New Roman" w:hAnsi="Times New Roman" w:cs="Times New Roman"/>
          <w:sz w:val="24"/>
          <w:szCs w:val="24"/>
        </w:rPr>
        <w:t xml:space="preserve">» – указывается </w:t>
      </w:r>
      <w:r w:rsidR="00132B01">
        <w:rPr>
          <w:rFonts w:ascii="Times New Roman" w:hAnsi="Times New Roman" w:cs="Times New Roman"/>
          <w:sz w:val="24"/>
          <w:szCs w:val="24"/>
        </w:rPr>
        <w:t>гарантийный срок</w:t>
      </w:r>
      <w:r w:rsidR="004D627D">
        <w:rPr>
          <w:rFonts w:ascii="Times New Roman" w:hAnsi="Times New Roman" w:cs="Times New Roman"/>
          <w:sz w:val="24"/>
          <w:szCs w:val="24"/>
        </w:rPr>
        <w:t xml:space="preserve">, например, </w:t>
      </w:r>
      <w:r w:rsidR="004D627D" w:rsidRPr="004D627D">
        <w:rPr>
          <w:rFonts w:ascii="Times New Roman" w:hAnsi="Times New Roman" w:cs="Times New Roman"/>
          <w:sz w:val="24"/>
          <w:szCs w:val="24"/>
        </w:rPr>
        <w:t xml:space="preserve">Гарантийный срок на выполненные работы составляет </w:t>
      </w:r>
      <w:r w:rsidR="004D627D" w:rsidRPr="004D627D">
        <w:rPr>
          <w:rFonts w:ascii="Times New Roman" w:hAnsi="Times New Roman" w:cs="Times New Roman"/>
          <w:i/>
          <w:sz w:val="24"/>
          <w:szCs w:val="24"/>
        </w:rPr>
        <w:t>2 года</w:t>
      </w:r>
      <w:r w:rsidR="004D627D">
        <w:rPr>
          <w:rFonts w:ascii="Times New Roman" w:hAnsi="Times New Roman" w:cs="Times New Roman"/>
          <w:i/>
          <w:sz w:val="24"/>
          <w:szCs w:val="24"/>
        </w:rPr>
        <w:t xml:space="preserve"> </w:t>
      </w:r>
      <w:proofErr w:type="gramStart"/>
      <w:r w:rsidR="004D627D" w:rsidRPr="004D627D">
        <w:rPr>
          <w:rFonts w:ascii="Times New Roman" w:hAnsi="Times New Roman" w:cs="Times New Roman"/>
          <w:sz w:val="24"/>
          <w:szCs w:val="24"/>
        </w:rPr>
        <w:t>с даты подписания</w:t>
      </w:r>
      <w:proofErr w:type="gramEnd"/>
      <w:r w:rsidR="004D627D" w:rsidRPr="004D627D">
        <w:rPr>
          <w:rFonts w:ascii="Times New Roman" w:hAnsi="Times New Roman" w:cs="Times New Roman"/>
          <w:sz w:val="24"/>
          <w:szCs w:val="24"/>
        </w:rPr>
        <w:t xml:space="preserve"> Заказчиком </w:t>
      </w:r>
      <w:r w:rsidR="004D627D">
        <w:rPr>
          <w:rFonts w:ascii="Times New Roman" w:hAnsi="Times New Roman" w:cs="Times New Roman"/>
          <w:sz w:val="24"/>
          <w:szCs w:val="24"/>
        </w:rPr>
        <w:t xml:space="preserve">последнего </w:t>
      </w:r>
      <w:r w:rsidR="004D627D" w:rsidRPr="004D627D">
        <w:rPr>
          <w:rFonts w:ascii="Times New Roman" w:hAnsi="Times New Roman" w:cs="Times New Roman"/>
          <w:sz w:val="24"/>
          <w:szCs w:val="24"/>
        </w:rPr>
        <w:t>акта о приемке выполненных работ (форма № КС-2)</w:t>
      </w:r>
      <w:r>
        <w:rPr>
          <w:rFonts w:ascii="Times New Roman" w:hAnsi="Times New Roman" w:cs="Times New Roman"/>
          <w:sz w:val="24"/>
          <w:szCs w:val="24"/>
        </w:rPr>
        <w:t>;</w:t>
      </w:r>
    </w:p>
    <w:p w:rsidR="004D627D" w:rsidRDefault="004D627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Поля «</w:t>
      </w:r>
      <w:r w:rsidRPr="004D627D">
        <w:rPr>
          <w:rFonts w:ascii="Times New Roman" w:hAnsi="Times New Roman" w:cs="Times New Roman"/>
          <w:sz w:val="24"/>
          <w:szCs w:val="24"/>
        </w:rPr>
        <w:t>Возможность изменения количества при исполнении контракта</w:t>
      </w:r>
      <w:r>
        <w:rPr>
          <w:rFonts w:ascii="Times New Roman" w:hAnsi="Times New Roman" w:cs="Times New Roman"/>
          <w:sz w:val="24"/>
          <w:szCs w:val="24"/>
        </w:rPr>
        <w:t>», «</w:t>
      </w:r>
      <w:r w:rsidRPr="004D627D">
        <w:rPr>
          <w:rFonts w:ascii="Times New Roman" w:hAnsi="Times New Roman" w:cs="Times New Roman"/>
          <w:sz w:val="24"/>
          <w:szCs w:val="24"/>
        </w:rPr>
        <w:t>Возможность изменения цены контракта без изменения количества при исполнении контракта</w:t>
      </w:r>
      <w:r>
        <w:rPr>
          <w:rFonts w:ascii="Times New Roman" w:hAnsi="Times New Roman" w:cs="Times New Roman"/>
          <w:sz w:val="24"/>
          <w:szCs w:val="24"/>
        </w:rPr>
        <w:t>» и «</w:t>
      </w:r>
      <w:r w:rsidRPr="004D627D">
        <w:rPr>
          <w:rFonts w:ascii="Times New Roman" w:hAnsi="Times New Roman" w:cs="Times New Roman"/>
          <w:sz w:val="24"/>
          <w:szCs w:val="24"/>
        </w:rPr>
        <w:t>Возможность одностороннего отказа от исполнения контракта</w:t>
      </w:r>
      <w:r>
        <w:rPr>
          <w:rFonts w:ascii="Times New Roman" w:hAnsi="Times New Roman" w:cs="Times New Roman"/>
          <w:sz w:val="24"/>
          <w:szCs w:val="24"/>
        </w:rPr>
        <w:t>» – ставятся галочки;</w:t>
      </w:r>
    </w:p>
    <w:p w:rsidR="004D627D" w:rsidRDefault="004D627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Поле «</w:t>
      </w:r>
      <w:r w:rsidRPr="004D627D">
        <w:rPr>
          <w:rFonts w:ascii="Times New Roman" w:hAnsi="Times New Roman" w:cs="Times New Roman"/>
          <w:sz w:val="24"/>
          <w:szCs w:val="24"/>
        </w:rPr>
        <w:t>Иные условия исполнения контракта</w:t>
      </w:r>
      <w:r>
        <w:rPr>
          <w:rFonts w:ascii="Times New Roman" w:hAnsi="Times New Roman" w:cs="Times New Roman"/>
          <w:sz w:val="24"/>
          <w:szCs w:val="24"/>
        </w:rPr>
        <w:t>» – при необходимости можно указать какие-либо положения, которые будет необходимо отразить в проекте контракта, или написать «Не установлены»;</w:t>
      </w:r>
    </w:p>
    <w:p w:rsidR="004D627D" w:rsidRDefault="004D627D" w:rsidP="004D627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Поле «</w:t>
      </w:r>
      <w:r w:rsidRPr="004D627D">
        <w:rPr>
          <w:rFonts w:ascii="Times New Roman" w:hAnsi="Times New Roman" w:cs="Times New Roman"/>
          <w:sz w:val="24"/>
          <w:szCs w:val="24"/>
        </w:rPr>
        <w:t>Порядок внесения денежных сре</w:t>
      </w:r>
      <w:proofErr w:type="gramStart"/>
      <w:r w:rsidRPr="004D627D">
        <w:rPr>
          <w:rFonts w:ascii="Times New Roman" w:hAnsi="Times New Roman" w:cs="Times New Roman"/>
          <w:sz w:val="24"/>
          <w:szCs w:val="24"/>
        </w:rPr>
        <w:t>дств в к</w:t>
      </w:r>
      <w:proofErr w:type="gramEnd"/>
      <w:r w:rsidRPr="004D627D">
        <w:rPr>
          <w:rFonts w:ascii="Times New Roman" w:hAnsi="Times New Roman" w:cs="Times New Roman"/>
          <w:sz w:val="24"/>
          <w:szCs w:val="24"/>
        </w:rPr>
        <w:t>ачестве обеспечения гарантийных обязательств</w:t>
      </w:r>
      <w:r>
        <w:rPr>
          <w:rFonts w:ascii="Times New Roman" w:hAnsi="Times New Roman" w:cs="Times New Roman"/>
          <w:sz w:val="24"/>
          <w:szCs w:val="24"/>
        </w:rPr>
        <w:t>» – В соответствии с документацией.</w:t>
      </w:r>
    </w:p>
    <w:p w:rsidR="004D627D" w:rsidRDefault="004D627D" w:rsidP="004D627D">
      <w:pPr>
        <w:spacing w:after="0" w:line="240" w:lineRule="auto"/>
        <w:ind w:firstLine="709"/>
        <w:jc w:val="both"/>
        <w:rPr>
          <w:rFonts w:ascii="Times New Roman" w:hAnsi="Times New Roman" w:cs="Times New Roman"/>
          <w:sz w:val="24"/>
          <w:szCs w:val="24"/>
        </w:rPr>
      </w:pPr>
    </w:p>
    <w:p w:rsidR="004D627D" w:rsidRDefault="004D627D" w:rsidP="004D627D">
      <w:pPr>
        <w:spacing w:after="0" w:line="240" w:lineRule="auto"/>
        <w:ind w:firstLine="709"/>
        <w:jc w:val="center"/>
        <w:rPr>
          <w:rFonts w:ascii="Times New Roman" w:hAnsi="Times New Roman" w:cs="Times New Roman"/>
          <w:b/>
          <w:sz w:val="24"/>
          <w:szCs w:val="24"/>
        </w:rPr>
      </w:pPr>
      <w:r w:rsidRPr="00120254">
        <w:rPr>
          <w:rFonts w:ascii="Times New Roman" w:hAnsi="Times New Roman" w:cs="Times New Roman"/>
          <w:b/>
          <w:sz w:val="24"/>
          <w:szCs w:val="24"/>
        </w:rPr>
        <w:t>Заполнение вкладки «</w:t>
      </w:r>
      <w:r>
        <w:rPr>
          <w:rFonts w:ascii="Times New Roman" w:hAnsi="Times New Roman" w:cs="Times New Roman"/>
          <w:b/>
          <w:sz w:val="24"/>
          <w:szCs w:val="24"/>
        </w:rPr>
        <w:t>Требования к участникам закупки</w:t>
      </w:r>
      <w:r w:rsidRPr="00120254">
        <w:rPr>
          <w:rFonts w:ascii="Times New Roman" w:hAnsi="Times New Roman" w:cs="Times New Roman"/>
          <w:b/>
          <w:sz w:val="24"/>
          <w:szCs w:val="24"/>
        </w:rPr>
        <w:t>»</w:t>
      </w:r>
    </w:p>
    <w:p w:rsidR="004D627D" w:rsidRDefault="004D627D" w:rsidP="004D627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обязательном порядке выбираются следующие требования:</w:t>
      </w:r>
    </w:p>
    <w:p w:rsidR="004D627D" w:rsidRDefault="00CE40B2" w:rsidP="004D627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004D627D">
        <w:rPr>
          <w:rFonts w:ascii="Times New Roman" w:hAnsi="Times New Roman" w:cs="Times New Roman"/>
          <w:sz w:val="24"/>
          <w:szCs w:val="24"/>
        </w:rPr>
        <w:t xml:space="preserve"> </w:t>
      </w:r>
      <w:r w:rsidR="004D627D" w:rsidRPr="004D627D">
        <w:rPr>
          <w:rFonts w:ascii="Times New Roman" w:hAnsi="Times New Roman" w:cs="Times New Roman"/>
          <w:sz w:val="24"/>
          <w:szCs w:val="24"/>
        </w:rPr>
        <w:t>Единые требования к участникам (в соответствии с частью 1 статьи 31 Федерального закона № 44-ФЗ)</w:t>
      </w:r>
      <w:r w:rsidR="004D627D">
        <w:rPr>
          <w:rFonts w:ascii="Times New Roman" w:hAnsi="Times New Roman" w:cs="Times New Roman"/>
          <w:sz w:val="24"/>
          <w:szCs w:val="24"/>
        </w:rPr>
        <w:t xml:space="preserve"> – дополнительная информация заполняется автоматически</w:t>
      </w:r>
      <w:r w:rsidR="004D627D" w:rsidRPr="004D627D">
        <w:rPr>
          <w:rFonts w:ascii="Times New Roman" w:hAnsi="Times New Roman" w:cs="Times New Roman"/>
          <w:sz w:val="24"/>
          <w:szCs w:val="24"/>
        </w:rPr>
        <w:t>;</w:t>
      </w:r>
    </w:p>
    <w:p w:rsidR="004D627D" w:rsidRDefault="00CE40B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004D627D">
        <w:rPr>
          <w:rFonts w:ascii="Times New Roman" w:hAnsi="Times New Roman" w:cs="Times New Roman"/>
          <w:sz w:val="24"/>
          <w:szCs w:val="24"/>
        </w:rPr>
        <w:t xml:space="preserve"> </w:t>
      </w:r>
      <w:r w:rsidR="004D627D" w:rsidRPr="004D627D">
        <w:rPr>
          <w:rFonts w:ascii="Times New Roman" w:hAnsi="Times New Roman" w:cs="Times New Roman"/>
          <w:sz w:val="24"/>
          <w:szCs w:val="24"/>
        </w:rPr>
        <w:t xml:space="preserve">Единые требования к участникам (в соответствии с частью 1.1 статьи 31 Федерального закона № 44-ФЗ) </w:t>
      </w:r>
      <w:r w:rsidR="004D627D">
        <w:rPr>
          <w:rFonts w:ascii="Times New Roman" w:hAnsi="Times New Roman" w:cs="Times New Roman"/>
          <w:sz w:val="24"/>
          <w:szCs w:val="24"/>
        </w:rPr>
        <w:t>– дополнительная информация заполняется автоматически</w:t>
      </w:r>
      <w:r>
        <w:rPr>
          <w:rFonts w:ascii="Times New Roman" w:hAnsi="Times New Roman" w:cs="Times New Roman"/>
          <w:sz w:val="24"/>
          <w:szCs w:val="24"/>
        </w:rPr>
        <w:t>;</w:t>
      </w:r>
    </w:p>
    <w:p w:rsidR="004D627D" w:rsidRPr="00CE40B2" w:rsidRDefault="00CE40B2">
      <w:pPr>
        <w:spacing w:after="0" w:line="240" w:lineRule="auto"/>
        <w:ind w:firstLine="709"/>
        <w:jc w:val="both"/>
        <w:rPr>
          <w:rFonts w:ascii="Times New Roman" w:hAnsi="Times New Roman" w:cs="Times New Roman"/>
          <w:b/>
          <w:i/>
          <w:sz w:val="24"/>
          <w:szCs w:val="24"/>
        </w:rPr>
      </w:pPr>
      <w:r w:rsidRPr="00CE40B2">
        <w:rPr>
          <w:rFonts w:ascii="Times New Roman" w:hAnsi="Times New Roman" w:cs="Times New Roman"/>
          <w:b/>
          <w:i/>
          <w:sz w:val="24"/>
          <w:szCs w:val="24"/>
        </w:rPr>
        <w:t>В случае</w:t>
      </w:r>
      <w:proofErr w:type="gramStart"/>
      <w:r w:rsidRPr="00CE40B2">
        <w:rPr>
          <w:rFonts w:ascii="Times New Roman" w:hAnsi="Times New Roman" w:cs="Times New Roman"/>
          <w:b/>
          <w:i/>
          <w:sz w:val="24"/>
          <w:szCs w:val="24"/>
        </w:rPr>
        <w:t>,</w:t>
      </w:r>
      <w:proofErr w:type="gramEnd"/>
      <w:r w:rsidRPr="00CE40B2">
        <w:rPr>
          <w:rFonts w:ascii="Times New Roman" w:hAnsi="Times New Roman" w:cs="Times New Roman"/>
          <w:b/>
          <w:i/>
          <w:sz w:val="24"/>
          <w:szCs w:val="24"/>
        </w:rPr>
        <w:t xml:space="preserve"> если НМЦК превышает 10 миллионов рублей необходимо также выбрать:</w:t>
      </w:r>
    </w:p>
    <w:p w:rsidR="00CE40B2" w:rsidRPr="00CE40B2" w:rsidRDefault="00CE40B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CE40B2">
        <w:rPr>
          <w:rFonts w:ascii="Times New Roman" w:hAnsi="Times New Roman" w:cs="Times New Roman"/>
          <w:sz w:val="24"/>
          <w:szCs w:val="24"/>
        </w:rPr>
        <w:t>Требования к участникам закупок в соответствии с частью 2 статьи 31 Федерального закона № 44-ФЗ (Код 284);</w:t>
      </w:r>
    </w:p>
    <w:p w:rsidR="00CE40B2" w:rsidRDefault="00CE40B2">
      <w:pPr>
        <w:spacing w:after="0" w:line="240" w:lineRule="auto"/>
        <w:ind w:firstLine="709"/>
        <w:jc w:val="both"/>
        <w:rPr>
          <w:rFonts w:ascii="Times New Roman" w:hAnsi="Times New Roman" w:cs="Times New Roman"/>
          <w:sz w:val="24"/>
          <w:szCs w:val="24"/>
        </w:rPr>
      </w:pPr>
      <w:r w:rsidRPr="00CE40B2">
        <w:rPr>
          <w:rFonts w:ascii="Times New Roman" w:hAnsi="Times New Roman" w:cs="Times New Roman"/>
          <w:sz w:val="24"/>
          <w:szCs w:val="24"/>
        </w:rPr>
        <w:t>4) Требования в соответствии с п. 2 приложения № 1 ПП РФ № 99 (для требования к участникам закупок в соответствии с частью 2 статьи 31 Федерального закона № 44-ФЗ) (Код 402).</w:t>
      </w:r>
    </w:p>
    <w:p w:rsidR="00CE40B2" w:rsidRDefault="00CE40B2">
      <w:pPr>
        <w:spacing w:after="0" w:line="240" w:lineRule="auto"/>
        <w:ind w:firstLine="709"/>
        <w:jc w:val="both"/>
        <w:rPr>
          <w:rFonts w:ascii="Times New Roman" w:hAnsi="Times New Roman" w:cs="Times New Roman"/>
          <w:sz w:val="24"/>
          <w:szCs w:val="24"/>
        </w:rPr>
      </w:pPr>
    </w:p>
    <w:p w:rsidR="00CE40B2" w:rsidRDefault="00CE40B2" w:rsidP="00CE40B2">
      <w:pPr>
        <w:spacing w:after="0" w:line="240" w:lineRule="auto"/>
        <w:ind w:firstLine="709"/>
        <w:jc w:val="center"/>
        <w:rPr>
          <w:rFonts w:ascii="Times New Roman" w:hAnsi="Times New Roman" w:cs="Times New Roman"/>
          <w:b/>
          <w:sz w:val="24"/>
          <w:szCs w:val="24"/>
        </w:rPr>
      </w:pPr>
      <w:r w:rsidRPr="00120254">
        <w:rPr>
          <w:rFonts w:ascii="Times New Roman" w:hAnsi="Times New Roman" w:cs="Times New Roman"/>
          <w:b/>
          <w:sz w:val="24"/>
          <w:szCs w:val="24"/>
        </w:rPr>
        <w:t>Заполнение вкладки «</w:t>
      </w:r>
      <w:r>
        <w:rPr>
          <w:rFonts w:ascii="Times New Roman" w:hAnsi="Times New Roman" w:cs="Times New Roman"/>
          <w:b/>
          <w:sz w:val="24"/>
          <w:szCs w:val="24"/>
        </w:rPr>
        <w:t>Вложения</w:t>
      </w:r>
      <w:r w:rsidRPr="00120254">
        <w:rPr>
          <w:rFonts w:ascii="Times New Roman" w:hAnsi="Times New Roman" w:cs="Times New Roman"/>
          <w:b/>
          <w:sz w:val="24"/>
          <w:szCs w:val="24"/>
        </w:rPr>
        <w:t>»</w:t>
      </w:r>
    </w:p>
    <w:p w:rsidR="00CE40B2" w:rsidRDefault="00CE40B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всех прикрепляемых документов выбирать тип «Другие документы». Приклад</w:t>
      </w:r>
      <w:r w:rsidR="00432AA2">
        <w:rPr>
          <w:rFonts w:ascii="Times New Roman" w:hAnsi="Times New Roman" w:cs="Times New Roman"/>
          <w:sz w:val="24"/>
          <w:szCs w:val="24"/>
        </w:rPr>
        <w:t>ываются сметные расчеты, сводный сметный расчет, проектная документация, график выполнения работ, график оплаты выполненных работ.</w:t>
      </w:r>
      <w:r w:rsidR="005D3C81">
        <w:rPr>
          <w:rFonts w:ascii="Times New Roman" w:hAnsi="Times New Roman" w:cs="Times New Roman"/>
          <w:sz w:val="24"/>
          <w:szCs w:val="24"/>
        </w:rPr>
        <w:t xml:space="preserve"> Затем аукцион из состояния «Редактируется» переводится в состояние «На размещении ГУКС».</w:t>
      </w:r>
    </w:p>
    <w:p w:rsidR="00C34F91" w:rsidRPr="00EE2A83" w:rsidRDefault="00C34F91">
      <w:pPr>
        <w:spacing w:after="0" w:line="240" w:lineRule="auto"/>
        <w:ind w:firstLine="709"/>
        <w:jc w:val="both"/>
        <w:rPr>
          <w:rFonts w:ascii="Times New Roman" w:hAnsi="Times New Roman" w:cs="Times New Roman"/>
          <w:sz w:val="24"/>
          <w:szCs w:val="24"/>
        </w:rPr>
      </w:pPr>
      <w:r w:rsidRPr="00C34F91">
        <w:rPr>
          <w:rFonts w:ascii="Times New Roman" w:hAnsi="Times New Roman" w:cs="Times New Roman"/>
          <w:sz w:val="24"/>
          <w:szCs w:val="24"/>
          <w:highlight w:val="yellow"/>
        </w:rPr>
        <w:t>ОБРАЩАЕМ ВАШЕ ВНИМАНИЕ: из сводного сметного расчета должны быть ИСКЛЮЧЕНЫ затраты на строительный контроль, проектно-изыскате</w:t>
      </w:r>
      <w:r>
        <w:rPr>
          <w:rFonts w:ascii="Times New Roman" w:hAnsi="Times New Roman" w:cs="Times New Roman"/>
          <w:sz w:val="24"/>
          <w:szCs w:val="24"/>
          <w:highlight w:val="yellow"/>
        </w:rPr>
        <w:t>льские работы, авторский надзо</w:t>
      </w:r>
      <w:r w:rsidRPr="00C34F91">
        <w:rPr>
          <w:rFonts w:ascii="Times New Roman" w:hAnsi="Times New Roman" w:cs="Times New Roman"/>
          <w:sz w:val="24"/>
          <w:szCs w:val="24"/>
          <w:highlight w:val="yellow"/>
        </w:rPr>
        <w:t>р!</w:t>
      </w:r>
    </w:p>
    <w:sectPr w:rsidR="00C34F91" w:rsidRPr="00EE2A83" w:rsidSect="00120254">
      <w:pgSz w:w="11906" w:h="16838"/>
      <w:pgMar w:top="851" w:right="851"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useFELayout/>
  </w:compat>
  <w:rsids>
    <w:rsidRoot w:val="00120254"/>
    <w:rsid w:val="00046874"/>
    <w:rsid w:val="00120254"/>
    <w:rsid w:val="00132B01"/>
    <w:rsid w:val="00136BFB"/>
    <w:rsid w:val="001652AC"/>
    <w:rsid w:val="00193244"/>
    <w:rsid w:val="001D6152"/>
    <w:rsid w:val="003931CD"/>
    <w:rsid w:val="00432AA2"/>
    <w:rsid w:val="004D627D"/>
    <w:rsid w:val="005D3C81"/>
    <w:rsid w:val="008D47FB"/>
    <w:rsid w:val="0090289B"/>
    <w:rsid w:val="00C34F91"/>
    <w:rsid w:val="00CE1F00"/>
    <w:rsid w:val="00CE40B2"/>
    <w:rsid w:val="00D61B05"/>
    <w:rsid w:val="00E62041"/>
    <w:rsid w:val="00EE2A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B0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2025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2025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4</Pages>
  <Words>804</Words>
  <Characters>4584</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MKonnykh</dc:creator>
  <cp:keywords/>
  <dc:description/>
  <cp:lastModifiedBy>MKonnykh</cp:lastModifiedBy>
  <cp:revision>7</cp:revision>
  <dcterms:created xsi:type="dcterms:W3CDTF">2020-02-03T04:16:00Z</dcterms:created>
  <dcterms:modified xsi:type="dcterms:W3CDTF">2020-02-03T08:19:00Z</dcterms:modified>
</cp:coreProperties>
</file>